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SaaS Renewal Checklist</w:t>
      </w:r>
    </w:p>
    <w:p>
      <w:r>
        <w:rPr>
          <w:i/>
        </w:rPr>
        <w:t>Review utilization, value, risk, alternatives, quote changes, contractual notice, and exit options before a saas renewal.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to renew, reduce, renegotiate, replace, or exit the service.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renewal owner; obtain input from the service owner, procurement, finance, administrators, security, legal, and representative users.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Business Outcome And Current Owner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Active Use And License Allocation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Incidents, Support, And Control Changes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Renewal Quote And Price Bridge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Alternative And Switching Evidence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Notice Action, Approval, And Next Review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Begin with the contractual notice window.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activity and workflow evidence together when reviewing seats.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Explain every material change from the current order form.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Test export and offboarding before leverage disappears.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accepting a renewal quote without reconciling quantities.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confusing logins with business value.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reviewing alternatives too late to switch.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allowing an automatic renewal while approval is still pending.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FTC business guidance: </w:t>
      </w:r>
      <w:r>
        <w:t>https://www.ftc.gov/business-guidance</w:t>
      </w:r>
    </w:p>
    <w:p>
      <w:pPr>
        <w:pStyle w:val="ListBullet"/>
      </w:pPr>
      <w:r>
        <w:rPr>
          <w:b/>
        </w:rPr>
        <w:t xml:space="preserve">CISA SaaS security guidance: </w:t>
      </w:r>
      <w:r>
        <w:t>https://www.cisa.gov/resources-tools/resources/secure-cloud-business-applications-scuba-project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SaaS Renewal Checklist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