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Vendor Support Escalation Checklist</w:t>
      </w:r>
    </w:p>
    <w:p>
      <w:r>
        <w:rPr>
          <w:i/>
        </w:rPr>
        <w:t>Prepare a complete, controlled escalation record for a high-impact software incident or unresolved support case.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what escalation level, business communication, and vendor action are required now.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service owner or incident lead; obtain input from support, IT operations, security, business continuity, affected process owners, communications, and the vendor.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Escalation message</w:t>
      </w:r>
    </w:p>
    <w:p>
      <w:r>
        <w:rPr>
          <w:b/>
        </w:rPr>
        <w:t xml:space="preserve">Case and service: </w:t>
      </w:r>
      <w:r>
        <w:t>[Complete with current facts.]</w:t>
      </w:r>
    </w:p>
    <w:p>
      <w:r>
        <w:rPr>
          <w:b/>
        </w:rPr>
        <w:t xml:space="preserve">Business impact: </w:t>
      </w:r>
      <w:r>
        <w:t>[Complete with current facts.]</w:t>
      </w:r>
    </w:p>
    <w:p>
      <w:r>
        <w:rPr>
          <w:b/>
        </w:rPr>
        <w:t xml:space="preserve">Timeline and reproduction: </w:t>
      </w:r>
      <w:r>
        <w:t>[Complete with current facts.]</w:t>
      </w:r>
    </w:p>
    <w:p>
      <w:r>
        <w:rPr>
          <w:b/>
        </w:rPr>
        <w:t xml:space="preserve">Troubleshooting completed: </w:t>
      </w:r>
      <w:r>
        <w:t>[Complete with current facts.]</w:t>
      </w:r>
    </w:p>
    <w:p>
      <w:r>
        <w:rPr>
          <w:b/>
        </w:rPr>
        <w:t xml:space="preserve">Action requested from vendor: </w:t>
      </w:r>
      <w:r>
        <w:t>[Complete with current facts.]</w:t>
      </w:r>
    </w:p>
    <w:p>
      <w:r>
        <w:rPr>
          <w:b/>
        </w:rPr>
        <w:t xml:space="preserve">Next update time and escalation contact: </w:t>
      </w:r>
      <w:r>
        <w:t>[Complete with current facts.]</w:t>
      </w:r>
    </w:p>
    <w:p>
      <w:r>
        <w:rPr>
          <w:b/>
        </w:rPr>
        <w:t xml:space="preserve">Workaround and closure criteria: </w:t>
      </w:r>
      <w:r>
        <w:t>[Complete with current facts.]</w:t>
      </w:r>
    </w:p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Case Number And Service Affected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Business Impact And Affected Users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Timeline, Symptoms, And Reproduction Evidence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Changes And Troubleshooting Already Completed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Required Response And Escalation Contacts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Update Cadence, Workaround, And Closure Criteria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State impact using business operations and time sensitivity.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Keep one chronological record across channels.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Remove secrets and unnecessary personal data from evidence.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Agree the next update time even when no fix is available.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opening duplicate cases with conflicting information.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sending credentials or personal data in screenshots.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escalating emotionally without a requested action.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closing the case before root cause and prevention owners are recorded.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CISA incident response resources: </w:t>
      </w:r>
      <w:r>
        <w:t>https://www.cisa.gov/topics/cyber-threats-and-advisories/incident-detection-response-and-prevention</w:t>
      </w:r>
    </w:p>
    <w:p>
      <w:pPr>
        <w:pStyle w:val="ListBullet"/>
      </w:pPr>
      <w:r>
        <w:rPr>
          <w:b/>
        </w:rPr>
        <w:t xml:space="preserve">NIST incident handling guide: </w:t>
      </w:r>
      <w:r>
        <w:t>https://csrc.nist.gov/publications/detail/sp/800-61/rev-2/final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Vendor Support Escalation Checklist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